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3073" w:rsidRPr="00123ABC" w:rsidRDefault="00593073" w:rsidP="00123ABC">
      <w:pPr>
        <w:spacing w:after="0" w:line="480" w:lineRule="auto"/>
        <w:rPr>
          <w:rFonts w:ascii="Times New Roman" w:hAnsi="Times New Roman" w:cs="Times New Roman"/>
          <w:sz w:val="24"/>
          <w:szCs w:val="24"/>
        </w:rPr>
      </w:pPr>
      <w:r w:rsidRPr="00123ABC">
        <w:rPr>
          <w:rFonts w:ascii="Times New Roman" w:hAnsi="Times New Roman" w:cs="Times New Roman"/>
          <w:sz w:val="24"/>
          <w:szCs w:val="24"/>
        </w:rPr>
        <w:t>Student’s Name</w:t>
      </w:r>
    </w:p>
    <w:p w:rsidR="00593073" w:rsidRPr="00123ABC" w:rsidRDefault="00593073" w:rsidP="00123ABC">
      <w:pPr>
        <w:spacing w:after="0" w:line="480" w:lineRule="auto"/>
        <w:rPr>
          <w:rFonts w:ascii="Times New Roman" w:hAnsi="Times New Roman" w:cs="Times New Roman"/>
          <w:sz w:val="24"/>
          <w:szCs w:val="24"/>
        </w:rPr>
      </w:pPr>
      <w:r w:rsidRPr="00123ABC">
        <w:rPr>
          <w:rFonts w:ascii="Times New Roman" w:hAnsi="Times New Roman" w:cs="Times New Roman"/>
          <w:sz w:val="24"/>
          <w:szCs w:val="24"/>
        </w:rPr>
        <w:t>Instructor’s Name</w:t>
      </w:r>
    </w:p>
    <w:p w:rsidR="00593073" w:rsidRPr="00123ABC" w:rsidRDefault="00593073" w:rsidP="00123ABC">
      <w:pPr>
        <w:spacing w:after="0" w:line="480" w:lineRule="auto"/>
        <w:rPr>
          <w:rFonts w:ascii="Times New Roman" w:hAnsi="Times New Roman" w:cs="Times New Roman"/>
          <w:sz w:val="24"/>
          <w:szCs w:val="24"/>
        </w:rPr>
      </w:pPr>
      <w:r w:rsidRPr="00123ABC">
        <w:rPr>
          <w:rFonts w:ascii="Times New Roman" w:hAnsi="Times New Roman" w:cs="Times New Roman"/>
          <w:sz w:val="24"/>
          <w:szCs w:val="24"/>
        </w:rPr>
        <w:t>Course</w:t>
      </w:r>
    </w:p>
    <w:p w:rsidR="00593073" w:rsidRPr="00123ABC" w:rsidRDefault="00593073" w:rsidP="00123ABC">
      <w:pPr>
        <w:spacing w:after="0" w:line="480" w:lineRule="auto"/>
        <w:rPr>
          <w:rFonts w:ascii="Times New Roman" w:hAnsi="Times New Roman" w:cs="Times New Roman"/>
          <w:sz w:val="24"/>
          <w:szCs w:val="24"/>
        </w:rPr>
      </w:pPr>
      <w:r w:rsidRPr="00123ABC">
        <w:rPr>
          <w:rFonts w:ascii="Times New Roman" w:hAnsi="Times New Roman" w:cs="Times New Roman"/>
          <w:sz w:val="24"/>
          <w:szCs w:val="24"/>
        </w:rPr>
        <w:t xml:space="preserve">Date </w:t>
      </w:r>
    </w:p>
    <w:p w:rsidR="00593073" w:rsidRPr="00123ABC" w:rsidRDefault="00593073" w:rsidP="00123ABC">
      <w:pPr>
        <w:spacing w:after="0" w:line="480" w:lineRule="auto"/>
        <w:jc w:val="center"/>
        <w:rPr>
          <w:rFonts w:ascii="Times New Roman" w:hAnsi="Times New Roman" w:cs="Times New Roman"/>
          <w:sz w:val="24"/>
          <w:szCs w:val="24"/>
        </w:rPr>
      </w:pPr>
      <w:r w:rsidRPr="00123ABC">
        <w:rPr>
          <w:rFonts w:ascii="Times New Roman" w:hAnsi="Times New Roman" w:cs="Times New Roman"/>
          <w:sz w:val="24"/>
          <w:szCs w:val="24"/>
        </w:rPr>
        <w:t>Comparison between “The Chocolate War” by Robert Cormier and “The Outsiders” by S.E Hinton</w:t>
      </w:r>
    </w:p>
    <w:p w:rsidR="00593073" w:rsidRPr="00123ABC" w:rsidRDefault="00593073" w:rsidP="00123ABC">
      <w:pPr>
        <w:spacing w:after="0" w:line="480" w:lineRule="auto"/>
        <w:rPr>
          <w:rFonts w:ascii="Times New Roman" w:hAnsi="Times New Roman" w:cs="Times New Roman"/>
          <w:b/>
          <w:sz w:val="24"/>
          <w:szCs w:val="24"/>
        </w:rPr>
      </w:pPr>
      <w:r w:rsidRPr="00123ABC">
        <w:rPr>
          <w:rFonts w:ascii="Times New Roman" w:hAnsi="Times New Roman" w:cs="Times New Roman"/>
          <w:b/>
          <w:sz w:val="24"/>
          <w:szCs w:val="24"/>
        </w:rPr>
        <w:t>Characters</w:t>
      </w:r>
    </w:p>
    <w:p w:rsidR="00593073" w:rsidRPr="00123ABC" w:rsidRDefault="00593073" w:rsidP="00123ABC">
      <w:pPr>
        <w:spacing w:after="0" w:line="480" w:lineRule="auto"/>
        <w:rPr>
          <w:rFonts w:ascii="Times New Roman" w:hAnsi="Times New Roman" w:cs="Times New Roman"/>
          <w:sz w:val="24"/>
          <w:szCs w:val="24"/>
        </w:rPr>
      </w:pPr>
      <w:r w:rsidRPr="00123ABC">
        <w:rPr>
          <w:rFonts w:ascii="Times New Roman" w:hAnsi="Times New Roman" w:cs="Times New Roman"/>
          <w:sz w:val="24"/>
          <w:szCs w:val="24"/>
        </w:rPr>
        <w:t>Characters in both “The Chocolate War” by Robert Cormier and “The Outsiders” by S.E Hinton are different though they share some similarity. In “The Chocolate War” there are fifteen characters namely; Jerry Renault, Archie Costello, Goober, Obie, Brother Leon, Mr. Renault, Carter, Emile Janza, Ellen Barrett, Brother Eugene, Brother Jacques, Caroni, Brian Cochran, Gregory Bailey, Frankie Rollo, and Brother Andrew. In “The Outsiders” there are seventeen characters namely; Ponyboy Curtis, Darrel Curtis, Sodapop Curtis, Two-Bit Mathews, Steve, Dallas, Johnny Cade, Sandy, Cherry Valance, Marcia, Randy Anderson, Bob Sheldon, Paul Holden, Jerry Wood, Tim Shepard, Curly Shepard, and Mr. Syme. In both cases, young boys aged fourteen years are used as the protagonists.</w:t>
      </w:r>
    </w:p>
    <w:p w:rsidR="00593073" w:rsidRPr="00123ABC" w:rsidRDefault="00593073" w:rsidP="00123ABC">
      <w:pPr>
        <w:spacing w:after="0" w:line="480" w:lineRule="auto"/>
        <w:rPr>
          <w:rFonts w:ascii="Times New Roman" w:hAnsi="Times New Roman" w:cs="Times New Roman"/>
          <w:b/>
          <w:sz w:val="24"/>
          <w:szCs w:val="24"/>
        </w:rPr>
      </w:pPr>
      <w:r w:rsidRPr="00123ABC">
        <w:rPr>
          <w:rFonts w:ascii="Times New Roman" w:hAnsi="Times New Roman" w:cs="Times New Roman"/>
          <w:b/>
          <w:sz w:val="24"/>
          <w:szCs w:val="24"/>
        </w:rPr>
        <w:t xml:space="preserve">Authors </w:t>
      </w:r>
    </w:p>
    <w:p w:rsidR="00593073" w:rsidRPr="00123ABC" w:rsidRDefault="00593073" w:rsidP="00123ABC">
      <w:pPr>
        <w:spacing w:after="0" w:line="480" w:lineRule="auto"/>
        <w:rPr>
          <w:rFonts w:ascii="Times New Roman" w:hAnsi="Times New Roman" w:cs="Times New Roman"/>
          <w:sz w:val="24"/>
          <w:szCs w:val="24"/>
        </w:rPr>
      </w:pPr>
      <w:r w:rsidRPr="00123ABC">
        <w:rPr>
          <w:rFonts w:ascii="Times New Roman" w:hAnsi="Times New Roman" w:cs="Times New Roman"/>
          <w:sz w:val="24"/>
          <w:szCs w:val="24"/>
        </w:rPr>
        <w:t>Robert Edmund Cormier, the author of “The Chocolate War,” was born in 1925 and died in 2000</w:t>
      </w:r>
      <w:r w:rsidR="003E6A97" w:rsidRPr="00123ABC">
        <w:rPr>
          <w:rFonts w:ascii="Times New Roman" w:hAnsi="Times New Roman" w:cs="Times New Roman"/>
          <w:sz w:val="24"/>
          <w:szCs w:val="24"/>
        </w:rPr>
        <w:t xml:space="preserve"> (Campbell 79)</w:t>
      </w:r>
      <w:r w:rsidRPr="00123ABC">
        <w:rPr>
          <w:rFonts w:ascii="Times New Roman" w:hAnsi="Times New Roman" w:cs="Times New Roman"/>
          <w:sz w:val="24"/>
          <w:szCs w:val="24"/>
        </w:rPr>
        <w:t>. He was an American journalist that targeted young adults in his works where he captures various themes such as abuse, violence, and betrayal. On the contrary, Susan Eloise Hinton the writer of “The Outsiders” was born in 1948</w:t>
      </w:r>
      <w:r w:rsidR="003E6A97" w:rsidRPr="00123ABC">
        <w:rPr>
          <w:rFonts w:ascii="Times New Roman" w:hAnsi="Times New Roman" w:cs="Times New Roman"/>
          <w:sz w:val="24"/>
          <w:szCs w:val="24"/>
        </w:rPr>
        <w:t xml:space="preserve"> (Gillespie 95)</w:t>
      </w:r>
      <w:r w:rsidRPr="00123ABC">
        <w:rPr>
          <w:rFonts w:ascii="Times New Roman" w:hAnsi="Times New Roman" w:cs="Times New Roman"/>
          <w:sz w:val="24"/>
          <w:szCs w:val="24"/>
        </w:rPr>
        <w:t xml:space="preserve">. She equally wrote for teenagers. Besides, she covered the same topics as Cormier. Although both of them received </w:t>
      </w:r>
      <w:r w:rsidRPr="00123ABC">
        <w:rPr>
          <w:rFonts w:ascii="Times New Roman" w:hAnsi="Times New Roman" w:cs="Times New Roman"/>
          <w:sz w:val="24"/>
          <w:szCs w:val="24"/>
        </w:rPr>
        <w:lastRenderedPageBreak/>
        <w:t>various awards for their pieces of literature, readers poorly received "The Chocolate War" by Cormier.</w:t>
      </w:r>
    </w:p>
    <w:p w:rsidR="00593073" w:rsidRPr="00AA29EC" w:rsidRDefault="00593073" w:rsidP="00123ABC">
      <w:pPr>
        <w:spacing w:after="0" w:line="480" w:lineRule="auto"/>
        <w:rPr>
          <w:rFonts w:ascii="Times New Roman" w:hAnsi="Times New Roman" w:cs="Times New Roman"/>
          <w:b/>
          <w:sz w:val="24"/>
          <w:szCs w:val="24"/>
        </w:rPr>
      </w:pPr>
      <w:r w:rsidRPr="00AA29EC">
        <w:rPr>
          <w:rFonts w:ascii="Times New Roman" w:hAnsi="Times New Roman" w:cs="Times New Roman"/>
          <w:b/>
          <w:sz w:val="24"/>
          <w:szCs w:val="24"/>
        </w:rPr>
        <w:t xml:space="preserve">Setting </w:t>
      </w:r>
    </w:p>
    <w:p w:rsidR="00593073" w:rsidRPr="00123ABC" w:rsidRDefault="00593073" w:rsidP="00AA29EC">
      <w:pPr>
        <w:spacing w:after="0" w:line="480" w:lineRule="auto"/>
        <w:rPr>
          <w:rFonts w:ascii="Times New Roman" w:hAnsi="Times New Roman" w:cs="Times New Roman"/>
          <w:sz w:val="24"/>
          <w:szCs w:val="24"/>
        </w:rPr>
      </w:pPr>
      <w:r w:rsidRPr="00123ABC">
        <w:rPr>
          <w:rFonts w:ascii="Times New Roman" w:hAnsi="Times New Roman" w:cs="Times New Roman"/>
          <w:sz w:val="24"/>
          <w:szCs w:val="24"/>
        </w:rPr>
        <w:t>In “The Chocolate War,” the story takes place in Trinity, which is a Catholic all-boys school. It is depicted as a bad place for learners. Even though readers expect it to be a normal should, it turns out to be an area with awful conditions that are unpleasant. On the contrary, “The Outsiders” does not specify the setting of the novel; however, her autobiography suggests it was based on the occurrences in Oklahoma, Hinton’s hometown.  In both books, the period when the events therein took place is not captured. Whereas most of the activities in “The Outsiders” occur in one week, those in “The Chocolate War” take place during the entire semester. It is notable that events in both novels are set during fall.</w:t>
      </w:r>
    </w:p>
    <w:p w:rsidR="00593073" w:rsidRPr="00812DCF" w:rsidRDefault="00593073" w:rsidP="00123ABC">
      <w:pPr>
        <w:spacing w:after="0" w:line="480" w:lineRule="auto"/>
        <w:rPr>
          <w:rFonts w:ascii="Times New Roman" w:hAnsi="Times New Roman" w:cs="Times New Roman"/>
          <w:b/>
          <w:sz w:val="24"/>
          <w:szCs w:val="24"/>
        </w:rPr>
      </w:pPr>
      <w:r w:rsidRPr="00812DCF">
        <w:rPr>
          <w:rFonts w:ascii="Times New Roman" w:hAnsi="Times New Roman" w:cs="Times New Roman"/>
          <w:b/>
          <w:sz w:val="24"/>
          <w:szCs w:val="24"/>
        </w:rPr>
        <w:t xml:space="preserve">Tone </w:t>
      </w:r>
    </w:p>
    <w:p w:rsidR="00593073" w:rsidRPr="00123ABC" w:rsidRDefault="00593073" w:rsidP="00812DCF">
      <w:pPr>
        <w:spacing w:after="0" w:line="480" w:lineRule="auto"/>
        <w:rPr>
          <w:rFonts w:ascii="Times New Roman" w:hAnsi="Times New Roman" w:cs="Times New Roman"/>
          <w:sz w:val="24"/>
          <w:szCs w:val="24"/>
        </w:rPr>
      </w:pPr>
      <w:r w:rsidRPr="00123ABC">
        <w:rPr>
          <w:rFonts w:ascii="Times New Roman" w:hAnsi="Times New Roman" w:cs="Times New Roman"/>
          <w:sz w:val="24"/>
          <w:szCs w:val="24"/>
        </w:rPr>
        <w:t>In “The Chocolate War,” the tone is mainly serious and focused. Even though Jerry is the Protagonist, readers can explore what is going on in the minds of others. The scene capturing Brother Leon and Archie is sarcastic and pessimistic while at the end it is redundant and hopeless. On the contrary, the tone in “The Outsiders” is informal and sincere. Ponyboy gives a genuine and serious narrative about his feelings about other individuals therein and the surroundings.</w:t>
      </w:r>
    </w:p>
    <w:p w:rsidR="00593073" w:rsidRPr="00732883" w:rsidRDefault="00593073" w:rsidP="00123ABC">
      <w:pPr>
        <w:spacing w:after="0" w:line="480" w:lineRule="auto"/>
        <w:rPr>
          <w:rFonts w:ascii="Times New Roman" w:hAnsi="Times New Roman" w:cs="Times New Roman"/>
          <w:b/>
          <w:sz w:val="24"/>
          <w:szCs w:val="24"/>
        </w:rPr>
      </w:pPr>
      <w:r w:rsidRPr="00732883">
        <w:rPr>
          <w:rFonts w:ascii="Times New Roman" w:hAnsi="Times New Roman" w:cs="Times New Roman"/>
          <w:b/>
          <w:sz w:val="24"/>
          <w:szCs w:val="24"/>
        </w:rPr>
        <w:t xml:space="preserve">Genre </w:t>
      </w:r>
    </w:p>
    <w:p w:rsidR="00593073" w:rsidRPr="00123ABC" w:rsidRDefault="00593073" w:rsidP="00732883">
      <w:pPr>
        <w:spacing w:after="0" w:line="480" w:lineRule="auto"/>
        <w:rPr>
          <w:rFonts w:ascii="Times New Roman" w:hAnsi="Times New Roman" w:cs="Times New Roman"/>
          <w:sz w:val="24"/>
          <w:szCs w:val="24"/>
        </w:rPr>
      </w:pPr>
      <w:r w:rsidRPr="00123ABC">
        <w:rPr>
          <w:rFonts w:ascii="Times New Roman" w:hAnsi="Times New Roman" w:cs="Times New Roman"/>
          <w:sz w:val="24"/>
          <w:szCs w:val="24"/>
        </w:rPr>
        <w:t xml:space="preserve">Both “The Chocolate War” and “The Outsiders” are young adult fiction novels. However, the story in “The Chocolate War” can be depicted as a Gothic Genre, which captures characters that become isolated both physically and psychologically as it advances. Equally, it can be viewed as a tragedy and realism piece of literature. The psychological terror therein is indicative of the </w:t>
      </w:r>
      <w:r w:rsidRPr="00123ABC">
        <w:rPr>
          <w:rFonts w:ascii="Times New Roman" w:hAnsi="Times New Roman" w:cs="Times New Roman"/>
          <w:sz w:val="24"/>
          <w:szCs w:val="24"/>
        </w:rPr>
        <w:lastRenderedPageBreak/>
        <w:t>ongoing manipulations in society. On the contrary, “The Outsiders” can be considered as a family drama genre. Ponyboy undergoes a lot of struggles as he prepares himself to become an independent individual. Thus, Curtis home is filled with drama as the children explore various lifestyles.</w:t>
      </w:r>
    </w:p>
    <w:p w:rsidR="00593073" w:rsidRPr="00462B36" w:rsidRDefault="00593073" w:rsidP="00123ABC">
      <w:pPr>
        <w:spacing w:after="0" w:line="480" w:lineRule="auto"/>
        <w:rPr>
          <w:rFonts w:ascii="Times New Roman" w:hAnsi="Times New Roman" w:cs="Times New Roman"/>
          <w:b/>
          <w:sz w:val="24"/>
          <w:szCs w:val="24"/>
        </w:rPr>
      </w:pPr>
      <w:r w:rsidRPr="00462B36">
        <w:rPr>
          <w:rFonts w:ascii="Times New Roman" w:hAnsi="Times New Roman" w:cs="Times New Roman"/>
          <w:b/>
          <w:sz w:val="24"/>
          <w:szCs w:val="24"/>
        </w:rPr>
        <w:t>Outside Influences</w:t>
      </w:r>
    </w:p>
    <w:p w:rsidR="00593073" w:rsidRPr="00123ABC" w:rsidRDefault="00593073" w:rsidP="00462B36">
      <w:pPr>
        <w:spacing w:after="0" w:line="480" w:lineRule="auto"/>
        <w:rPr>
          <w:rFonts w:ascii="Times New Roman" w:hAnsi="Times New Roman" w:cs="Times New Roman"/>
          <w:sz w:val="24"/>
          <w:szCs w:val="24"/>
        </w:rPr>
      </w:pPr>
      <w:r w:rsidRPr="00123ABC">
        <w:rPr>
          <w:rFonts w:ascii="Times New Roman" w:hAnsi="Times New Roman" w:cs="Times New Roman"/>
          <w:sz w:val="24"/>
          <w:szCs w:val="24"/>
        </w:rPr>
        <w:t>In “The Chocolate War,” religion is depicted as the primary external influencer. Children attending Trinity school are expected to behave within given set standards and values failure to which they get punished</w:t>
      </w:r>
      <w:r w:rsidR="001A6CD3" w:rsidRPr="00123ABC">
        <w:rPr>
          <w:rFonts w:ascii="Times New Roman" w:hAnsi="Times New Roman" w:cs="Times New Roman"/>
          <w:sz w:val="24"/>
          <w:szCs w:val="24"/>
        </w:rPr>
        <w:t xml:space="preserve"> (Cormier 70)</w:t>
      </w:r>
      <w:r w:rsidRPr="00123ABC">
        <w:rPr>
          <w:rFonts w:ascii="Times New Roman" w:hAnsi="Times New Roman" w:cs="Times New Roman"/>
          <w:sz w:val="24"/>
          <w:szCs w:val="24"/>
        </w:rPr>
        <w:t>. Equally, Cormier is guided by male chauvinism whereby he objectifies female individuals to pursue his thought of exhibiting the limitations of boys. Schooling is another vital element covered by Cormier. On the contrary, family and economic conditions are the external influencers used by Hinton</w:t>
      </w:r>
      <w:r w:rsidR="001A6CD3" w:rsidRPr="00123ABC">
        <w:rPr>
          <w:rFonts w:ascii="Times New Roman" w:hAnsi="Times New Roman" w:cs="Times New Roman"/>
          <w:sz w:val="24"/>
          <w:szCs w:val="24"/>
        </w:rPr>
        <w:t xml:space="preserve"> (Hinton 206)</w:t>
      </w:r>
      <w:r w:rsidRPr="00123ABC">
        <w:rPr>
          <w:rFonts w:ascii="Times New Roman" w:hAnsi="Times New Roman" w:cs="Times New Roman"/>
          <w:sz w:val="24"/>
          <w:szCs w:val="24"/>
        </w:rPr>
        <w:t>. She explores how Ponyboy struggles with identity development during his socialization. It is notable that the lives the protagonists are expansively shaped by the outside factors mentioned herein.</w:t>
      </w:r>
    </w:p>
    <w:p w:rsidR="00593073" w:rsidRPr="000C662B" w:rsidRDefault="00593073" w:rsidP="00123ABC">
      <w:pPr>
        <w:spacing w:after="0" w:line="480" w:lineRule="auto"/>
        <w:rPr>
          <w:rFonts w:ascii="Times New Roman" w:hAnsi="Times New Roman" w:cs="Times New Roman"/>
          <w:b/>
          <w:sz w:val="24"/>
          <w:szCs w:val="24"/>
        </w:rPr>
      </w:pPr>
      <w:r w:rsidRPr="000C662B">
        <w:rPr>
          <w:rFonts w:ascii="Times New Roman" w:hAnsi="Times New Roman" w:cs="Times New Roman"/>
          <w:b/>
          <w:sz w:val="24"/>
          <w:szCs w:val="24"/>
        </w:rPr>
        <w:t xml:space="preserve">Maturity </w:t>
      </w:r>
    </w:p>
    <w:p w:rsidR="00593073" w:rsidRPr="00123ABC" w:rsidRDefault="00593073" w:rsidP="000C662B">
      <w:pPr>
        <w:spacing w:after="0" w:line="480" w:lineRule="auto"/>
        <w:rPr>
          <w:rFonts w:ascii="Times New Roman" w:hAnsi="Times New Roman" w:cs="Times New Roman"/>
          <w:sz w:val="24"/>
          <w:szCs w:val="24"/>
        </w:rPr>
      </w:pPr>
      <w:r w:rsidRPr="00123ABC">
        <w:rPr>
          <w:rFonts w:ascii="Times New Roman" w:hAnsi="Times New Roman" w:cs="Times New Roman"/>
          <w:sz w:val="24"/>
          <w:szCs w:val="24"/>
        </w:rPr>
        <w:t>In “The Chocolate War,” maturity occurs when Emile Janza and other ten individuals confront Jerry. He is brutally beaten, but he survives as all perpetrators go after he vomits</w:t>
      </w:r>
      <w:r w:rsidR="001A6CD3" w:rsidRPr="00123ABC">
        <w:rPr>
          <w:rFonts w:ascii="Times New Roman" w:hAnsi="Times New Roman" w:cs="Times New Roman"/>
          <w:sz w:val="24"/>
          <w:szCs w:val="24"/>
        </w:rPr>
        <w:t xml:space="preserve"> (Cormier 250)</w:t>
      </w:r>
      <w:r w:rsidRPr="00123ABC">
        <w:rPr>
          <w:rFonts w:ascii="Times New Roman" w:hAnsi="Times New Roman" w:cs="Times New Roman"/>
          <w:sz w:val="24"/>
          <w:szCs w:val="24"/>
        </w:rPr>
        <w:t>. He survives an ordeal that would have resulted in his death. On the contrary, the climax in “The Outsiders” occurs when Johnny kills “Soc.” After the incident, both Johnny and Ponyboy decide to run away. Their struggle to grow is evident throughout the text. However, Johnny dies, and a fight ensues betwe</w:t>
      </w:r>
      <w:r w:rsidR="001A6CD3" w:rsidRPr="00123ABC">
        <w:rPr>
          <w:rFonts w:ascii="Times New Roman" w:hAnsi="Times New Roman" w:cs="Times New Roman"/>
          <w:sz w:val="24"/>
          <w:szCs w:val="24"/>
        </w:rPr>
        <w:t>en the "Socs" and the "Greasers</w:t>
      </w:r>
      <w:r w:rsidRPr="00123ABC">
        <w:rPr>
          <w:rFonts w:ascii="Times New Roman" w:hAnsi="Times New Roman" w:cs="Times New Roman"/>
          <w:sz w:val="24"/>
          <w:szCs w:val="24"/>
        </w:rPr>
        <w:t>"</w:t>
      </w:r>
      <w:r w:rsidR="001A6CD3" w:rsidRPr="00123ABC">
        <w:rPr>
          <w:rFonts w:ascii="Times New Roman" w:hAnsi="Times New Roman" w:cs="Times New Roman"/>
          <w:sz w:val="24"/>
          <w:szCs w:val="24"/>
        </w:rPr>
        <w:t xml:space="preserve"> (Hinton 300). </w:t>
      </w:r>
      <w:r w:rsidRPr="00123ABC">
        <w:rPr>
          <w:rFonts w:ascii="Times New Roman" w:hAnsi="Times New Roman" w:cs="Times New Roman"/>
          <w:sz w:val="24"/>
          <w:szCs w:val="24"/>
        </w:rPr>
        <w:t xml:space="preserve"> In both novels, maturity takes place when people have been attacked.</w:t>
      </w:r>
    </w:p>
    <w:p w:rsidR="00593073" w:rsidRPr="008F5C72" w:rsidRDefault="00593073" w:rsidP="00123ABC">
      <w:pPr>
        <w:spacing w:after="0" w:line="480" w:lineRule="auto"/>
        <w:rPr>
          <w:rFonts w:ascii="Times New Roman" w:hAnsi="Times New Roman" w:cs="Times New Roman"/>
          <w:b/>
          <w:sz w:val="24"/>
          <w:szCs w:val="24"/>
        </w:rPr>
      </w:pPr>
      <w:r w:rsidRPr="008F5C72">
        <w:rPr>
          <w:rFonts w:ascii="Times New Roman" w:hAnsi="Times New Roman" w:cs="Times New Roman"/>
          <w:b/>
          <w:sz w:val="24"/>
          <w:szCs w:val="24"/>
        </w:rPr>
        <w:t xml:space="preserve">Relevance </w:t>
      </w:r>
    </w:p>
    <w:p w:rsidR="00971297" w:rsidRPr="00123ABC" w:rsidRDefault="00593073" w:rsidP="00FC2615">
      <w:pPr>
        <w:spacing w:after="0" w:line="480" w:lineRule="auto"/>
        <w:rPr>
          <w:rFonts w:ascii="Times New Roman" w:hAnsi="Times New Roman" w:cs="Times New Roman"/>
          <w:sz w:val="24"/>
          <w:szCs w:val="24"/>
        </w:rPr>
      </w:pPr>
      <w:r w:rsidRPr="00123ABC">
        <w:rPr>
          <w:rFonts w:ascii="Times New Roman" w:hAnsi="Times New Roman" w:cs="Times New Roman"/>
          <w:sz w:val="24"/>
          <w:szCs w:val="24"/>
        </w:rPr>
        <w:lastRenderedPageBreak/>
        <w:t>In “The Character War,” it is evident that the battle had no connection with the chocolates. The actual fight was motivated by the idea that Jerry was unwilling to follow the authority because he had different views contrary to theirs.  Jerry’s reluctance to be involved in the chocolate business disturbs the existing framework, which is controlled by Brother Leon and The Vigils</w:t>
      </w:r>
      <w:r w:rsidR="001A6CD3" w:rsidRPr="00123ABC">
        <w:rPr>
          <w:rFonts w:ascii="Times New Roman" w:hAnsi="Times New Roman" w:cs="Times New Roman"/>
          <w:sz w:val="24"/>
          <w:szCs w:val="24"/>
        </w:rPr>
        <w:t xml:space="preserve"> (Cormier 252)</w:t>
      </w:r>
      <w:r w:rsidRPr="00123ABC">
        <w:rPr>
          <w:rFonts w:ascii="Times New Roman" w:hAnsi="Times New Roman" w:cs="Times New Roman"/>
          <w:sz w:val="24"/>
          <w:szCs w:val="24"/>
        </w:rPr>
        <w:t>. In “The Outsiders,” the title is used about Greasers that are considered as not part of the society therein. Ponyboy argues that whenever there are issues in the community, the Greasers are treated in an unfair manner suggesting that they are outcasts</w:t>
      </w:r>
      <w:r w:rsidR="001A6CD3" w:rsidRPr="00123ABC">
        <w:rPr>
          <w:rFonts w:ascii="Times New Roman" w:hAnsi="Times New Roman" w:cs="Times New Roman"/>
          <w:sz w:val="24"/>
          <w:szCs w:val="24"/>
        </w:rPr>
        <w:t xml:space="preserve"> (Hinton 306)</w:t>
      </w:r>
      <w:r w:rsidRPr="00123ABC">
        <w:rPr>
          <w:rFonts w:ascii="Times New Roman" w:hAnsi="Times New Roman" w:cs="Times New Roman"/>
          <w:sz w:val="24"/>
          <w:szCs w:val="24"/>
        </w:rPr>
        <w:t>. In both cases, the titles are relevant to the themes explored in the books.</w:t>
      </w:r>
    </w:p>
    <w:p w:rsidR="003E6A97" w:rsidRPr="00123ABC" w:rsidRDefault="003E6A97" w:rsidP="00123ABC">
      <w:pPr>
        <w:spacing w:after="0" w:line="480" w:lineRule="auto"/>
        <w:rPr>
          <w:rFonts w:ascii="Times New Roman" w:hAnsi="Times New Roman" w:cs="Times New Roman"/>
          <w:sz w:val="24"/>
          <w:szCs w:val="24"/>
        </w:rPr>
      </w:pPr>
    </w:p>
    <w:p w:rsidR="003E6A97" w:rsidRPr="00123ABC" w:rsidRDefault="003E6A97" w:rsidP="00123ABC">
      <w:pPr>
        <w:spacing w:after="0" w:line="480" w:lineRule="auto"/>
        <w:rPr>
          <w:rFonts w:ascii="Times New Roman" w:hAnsi="Times New Roman" w:cs="Times New Roman"/>
          <w:sz w:val="24"/>
          <w:szCs w:val="24"/>
        </w:rPr>
      </w:pPr>
    </w:p>
    <w:p w:rsidR="003E6A97" w:rsidRPr="00123ABC" w:rsidRDefault="003E6A97" w:rsidP="00123ABC">
      <w:pPr>
        <w:spacing w:after="0" w:line="480" w:lineRule="auto"/>
        <w:rPr>
          <w:rFonts w:ascii="Times New Roman" w:hAnsi="Times New Roman" w:cs="Times New Roman"/>
          <w:sz w:val="24"/>
          <w:szCs w:val="24"/>
        </w:rPr>
      </w:pPr>
    </w:p>
    <w:p w:rsidR="003E6A97" w:rsidRPr="00123ABC" w:rsidRDefault="003E6A97" w:rsidP="00123ABC">
      <w:pPr>
        <w:spacing w:after="0" w:line="480" w:lineRule="auto"/>
        <w:rPr>
          <w:rFonts w:ascii="Times New Roman" w:hAnsi="Times New Roman" w:cs="Times New Roman"/>
          <w:sz w:val="24"/>
          <w:szCs w:val="24"/>
        </w:rPr>
      </w:pPr>
    </w:p>
    <w:p w:rsidR="003E6A97" w:rsidRPr="00123ABC" w:rsidRDefault="003E6A97" w:rsidP="00123ABC">
      <w:pPr>
        <w:spacing w:after="0" w:line="480" w:lineRule="auto"/>
        <w:rPr>
          <w:rFonts w:ascii="Times New Roman" w:hAnsi="Times New Roman" w:cs="Times New Roman"/>
          <w:sz w:val="24"/>
          <w:szCs w:val="24"/>
        </w:rPr>
      </w:pPr>
    </w:p>
    <w:p w:rsidR="003E6A97" w:rsidRPr="00123ABC" w:rsidRDefault="003E6A97" w:rsidP="00123ABC">
      <w:pPr>
        <w:spacing w:after="0" w:line="480" w:lineRule="auto"/>
        <w:rPr>
          <w:rFonts w:ascii="Times New Roman" w:hAnsi="Times New Roman" w:cs="Times New Roman"/>
          <w:sz w:val="24"/>
          <w:szCs w:val="24"/>
        </w:rPr>
      </w:pPr>
    </w:p>
    <w:p w:rsidR="008E3EB4" w:rsidRDefault="008E3EB4">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593073" w:rsidRPr="00123ABC" w:rsidRDefault="003E6A97" w:rsidP="00123ABC">
      <w:pPr>
        <w:spacing w:after="0" w:line="480" w:lineRule="auto"/>
        <w:ind w:left="720" w:hanging="720"/>
        <w:jc w:val="center"/>
        <w:rPr>
          <w:rFonts w:ascii="Times New Roman" w:hAnsi="Times New Roman" w:cs="Times New Roman"/>
          <w:sz w:val="24"/>
          <w:szCs w:val="24"/>
        </w:rPr>
      </w:pPr>
      <w:r w:rsidRPr="00123ABC">
        <w:rPr>
          <w:rFonts w:ascii="Times New Roman" w:hAnsi="Times New Roman" w:cs="Times New Roman"/>
          <w:sz w:val="24"/>
          <w:szCs w:val="24"/>
        </w:rPr>
        <w:lastRenderedPageBreak/>
        <w:t>Works Cited</w:t>
      </w:r>
    </w:p>
    <w:p w:rsidR="003E6A97" w:rsidRPr="00123ABC" w:rsidRDefault="003E6A97" w:rsidP="00123ABC">
      <w:pPr>
        <w:spacing w:after="0" w:line="480" w:lineRule="auto"/>
        <w:ind w:left="720" w:hanging="720"/>
        <w:rPr>
          <w:rFonts w:ascii="Times New Roman" w:hAnsi="Times New Roman" w:cs="Times New Roman"/>
          <w:sz w:val="24"/>
          <w:szCs w:val="24"/>
        </w:rPr>
      </w:pPr>
      <w:r w:rsidRPr="00123ABC">
        <w:rPr>
          <w:rFonts w:ascii="Times New Roman" w:hAnsi="Times New Roman" w:cs="Times New Roman"/>
          <w:sz w:val="24"/>
          <w:szCs w:val="24"/>
        </w:rPr>
        <w:t>Campbell, Patricia J. </w:t>
      </w:r>
      <w:r w:rsidRPr="00123ABC">
        <w:rPr>
          <w:rFonts w:ascii="Times New Roman" w:hAnsi="Times New Roman" w:cs="Times New Roman"/>
          <w:i/>
          <w:iCs/>
          <w:sz w:val="24"/>
          <w:szCs w:val="24"/>
        </w:rPr>
        <w:t>Presenting Robert Cormier</w:t>
      </w:r>
      <w:r w:rsidRPr="00123ABC">
        <w:rPr>
          <w:rFonts w:ascii="Times New Roman" w:hAnsi="Times New Roman" w:cs="Times New Roman"/>
          <w:sz w:val="24"/>
          <w:szCs w:val="24"/>
        </w:rPr>
        <w:t>. Vol. 496. Twayne Pub, 1989.</w:t>
      </w:r>
    </w:p>
    <w:p w:rsidR="00593073" w:rsidRPr="00123ABC" w:rsidRDefault="003E6A97" w:rsidP="00123ABC">
      <w:pPr>
        <w:spacing w:after="0" w:line="480" w:lineRule="auto"/>
        <w:ind w:left="720" w:hanging="720"/>
        <w:rPr>
          <w:rFonts w:ascii="Times New Roman" w:hAnsi="Times New Roman" w:cs="Times New Roman"/>
          <w:sz w:val="24"/>
          <w:szCs w:val="24"/>
        </w:rPr>
      </w:pPr>
      <w:r w:rsidRPr="00123ABC">
        <w:rPr>
          <w:rFonts w:ascii="Times New Roman" w:hAnsi="Times New Roman" w:cs="Times New Roman"/>
          <w:sz w:val="24"/>
          <w:szCs w:val="24"/>
        </w:rPr>
        <w:t>Cormier, Robert. </w:t>
      </w:r>
      <w:r w:rsidRPr="00123ABC">
        <w:rPr>
          <w:rFonts w:ascii="Times New Roman" w:hAnsi="Times New Roman" w:cs="Times New Roman"/>
          <w:i/>
          <w:iCs/>
          <w:sz w:val="24"/>
          <w:szCs w:val="24"/>
        </w:rPr>
        <w:t>The Chocolate War</w:t>
      </w:r>
      <w:r w:rsidRPr="00123ABC">
        <w:rPr>
          <w:rFonts w:ascii="Times New Roman" w:hAnsi="Times New Roman" w:cs="Times New Roman"/>
          <w:sz w:val="24"/>
          <w:szCs w:val="24"/>
        </w:rPr>
        <w:t>. Ember, 2004.</w:t>
      </w:r>
    </w:p>
    <w:p w:rsidR="00593073" w:rsidRPr="00123ABC" w:rsidRDefault="003E6A97" w:rsidP="00123ABC">
      <w:pPr>
        <w:spacing w:after="0" w:line="480" w:lineRule="auto"/>
        <w:ind w:left="720" w:hanging="720"/>
        <w:rPr>
          <w:rFonts w:ascii="Times New Roman" w:hAnsi="Times New Roman" w:cs="Times New Roman"/>
          <w:sz w:val="24"/>
          <w:szCs w:val="24"/>
        </w:rPr>
      </w:pPr>
      <w:r w:rsidRPr="00123ABC">
        <w:rPr>
          <w:rFonts w:ascii="Times New Roman" w:hAnsi="Times New Roman" w:cs="Times New Roman"/>
          <w:sz w:val="24"/>
          <w:szCs w:val="24"/>
        </w:rPr>
        <w:t>Gillespie, Joanne S. "Getting Inside Se Hinton's the Outsiders." </w:t>
      </w:r>
      <w:r w:rsidRPr="00123ABC">
        <w:rPr>
          <w:rFonts w:ascii="Times New Roman" w:hAnsi="Times New Roman" w:cs="Times New Roman"/>
          <w:i/>
          <w:iCs/>
          <w:sz w:val="24"/>
          <w:szCs w:val="24"/>
        </w:rPr>
        <w:t>English Journal-Illinois-</w:t>
      </w:r>
      <w:r w:rsidRPr="00123ABC">
        <w:rPr>
          <w:rFonts w:ascii="Times New Roman" w:hAnsi="Times New Roman" w:cs="Times New Roman"/>
          <w:sz w:val="24"/>
          <w:szCs w:val="24"/>
        </w:rPr>
        <w:t> 95.3 (2006): 44.</w:t>
      </w:r>
    </w:p>
    <w:p w:rsidR="00593073" w:rsidRPr="00123ABC" w:rsidRDefault="003E6A97" w:rsidP="00123ABC">
      <w:pPr>
        <w:spacing w:after="0" w:line="480" w:lineRule="auto"/>
        <w:ind w:left="720" w:hanging="720"/>
        <w:rPr>
          <w:rFonts w:ascii="Times New Roman" w:hAnsi="Times New Roman" w:cs="Times New Roman"/>
          <w:sz w:val="24"/>
          <w:szCs w:val="24"/>
        </w:rPr>
      </w:pPr>
      <w:r w:rsidRPr="00123ABC">
        <w:rPr>
          <w:rFonts w:ascii="Times New Roman" w:hAnsi="Times New Roman" w:cs="Times New Roman"/>
          <w:sz w:val="24"/>
          <w:szCs w:val="24"/>
        </w:rPr>
        <w:t>Hinton, Susan E. </w:t>
      </w:r>
      <w:r w:rsidRPr="00123ABC">
        <w:rPr>
          <w:rFonts w:ascii="Times New Roman" w:hAnsi="Times New Roman" w:cs="Times New Roman"/>
          <w:i/>
          <w:iCs/>
          <w:sz w:val="24"/>
          <w:szCs w:val="24"/>
        </w:rPr>
        <w:t>The Outsiders</w:t>
      </w:r>
      <w:r w:rsidRPr="00123ABC">
        <w:rPr>
          <w:rFonts w:ascii="Times New Roman" w:hAnsi="Times New Roman" w:cs="Times New Roman"/>
          <w:sz w:val="24"/>
          <w:szCs w:val="24"/>
        </w:rPr>
        <w:t>. Penguin, 2016.</w:t>
      </w:r>
    </w:p>
    <w:sectPr w:rsidR="00593073" w:rsidRPr="00123AB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21CC" w:rsidRDefault="00A521CC" w:rsidP="00593073">
      <w:pPr>
        <w:spacing w:after="0" w:line="240" w:lineRule="auto"/>
      </w:pPr>
      <w:r>
        <w:separator/>
      </w:r>
    </w:p>
  </w:endnote>
  <w:endnote w:type="continuationSeparator" w:id="0">
    <w:p w:rsidR="00A521CC" w:rsidRDefault="00A521CC" w:rsidP="00593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21CC" w:rsidRDefault="00A521CC" w:rsidP="00593073">
      <w:pPr>
        <w:spacing w:after="0" w:line="240" w:lineRule="auto"/>
      </w:pPr>
      <w:r>
        <w:separator/>
      </w:r>
    </w:p>
  </w:footnote>
  <w:footnote w:type="continuationSeparator" w:id="0">
    <w:p w:rsidR="00A521CC" w:rsidRDefault="00A521CC" w:rsidP="005930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8141337"/>
      <w:docPartObj>
        <w:docPartGallery w:val="Page Numbers (Top of Page)"/>
        <w:docPartUnique/>
      </w:docPartObj>
    </w:sdtPr>
    <w:sdtEndPr>
      <w:rPr>
        <w:rFonts w:ascii="Times New Roman" w:hAnsi="Times New Roman" w:cs="Times New Roman"/>
        <w:noProof/>
        <w:sz w:val="24"/>
        <w:szCs w:val="24"/>
      </w:rPr>
    </w:sdtEndPr>
    <w:sdtContent>
      <w:p w:rsidR="00593073" w:rsidRPr="00593073" w:rsidRDefault="00593073">
        <w:pPr>
          <w:pStyle w:val="Header"/>
          <w:jc w:val="right"/>
          <w:rPr>
            <w:rFonts w:ascii="Times New Roman" w:hAnsi="Times New Roman" w:cs="Times New Roman"/>
            <w:sz w:val="24"/>
            <w:szCs w:val="24"/>
          </w:rPr>
        </w:pPr>
        <w:r w:rsidRPr="00593073">
          <w:rPr>
            <w:rFonts w:ascii="Times New Roman" w:hAnsi="Times New Roman" w:cs="Times New Roman"/>
            <w:sz w:val="24"/>
            <w:szCs w:val="24"/>
          </w:rPr>
          <w:t xml:space="preserve">Surname </w:t>
        </w:r>
        <w:r w:rsidRPr="00593073">
          <w:rPr>
            <w:rFonts w:ascii="Times New Roman" w:hAnsi="Times New Roman" w:cs="Times New Roman"/>
            <w:sz w:val="24"/>
            <w:szCs w:val="24"/>
          </w:rPr>
          <w:fldChar w:fldCharType="begin"/>
        </w:r>
        <w:r w:rsidRPr="00593073">
          <w:rPr>
            <w:rFonts w:ascii="Times New Roman" w:hAnsi="Times New Roman" w:cs="Times New Roman"/>
            <w:sz w:val="24"/>
            <w:szCs w:val="24"/>
          </w:rPr>
          <w:instrText xml:space="preserve"> PAGE   \* MERGEFORMAT </w:instrText>
        </w:r>
        <w:r w:rsidRPr="00593073">
          <w:rPr>
            <w:rFonts w:ascii="Times New Roman" w:hAnsi="Times New Roman" w:cs="Times New Roman"/>
            <w:sz w:val="24"/>
            <w:szCs w:val="24"/>
          </w:rPr>
          <w:fldChar w:fldCharType="separate"/>
        </w:r>
        <w:r w:rsidR="001A6CD3">
          <w:rPr>
            <w:rFonts w:ascii="Times New Roman" w:hAnsi="Times New Roman" w:cs="Times New Roman"/>
            <w:noProof/>
            <w:sz w:val="24"/>
            <w:szCs w:val="24"/>
          </w:rPr>
          <w:t>5</w:t>
        </w:r>
        <w:r w:rsidRPr="00593073">
          <w:rPr>
            <w:rFonts w:ascii="Times New Roman" w:hAnsi="Times New Roman" w:cs="Times New Roman"/>
            <w:noProof/>
            <w:sz w:val="24"/>
            <w:szCs w:val="24"/>
          </w:rPr>
          <w:fldChar w:fldCharType="end"/>
        </w:r>
      </w:p>
    </w:sdtContent>
  </w:sdt>
  <w:p w:rsidR="00593073" w:rsidRDefault="005930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EA6"/>
    <w:rsid w:val="00085455"/>
    <w:rsid w:val="000C662B"/>
    <w:rsid w:val="00123ABC"/>
    <w:rsid w:val="001A6CD3"/>
    <w:rsid w:val="001F41E4"/>
    <w:rsid w:val="00246EE0"/>
    <w:rsid w:val="00386EA6"/>
    <w:rsid w:val="003E6A97"/>
    <w:rsid w:val="003F5101"/>
    <w:rsid w:val="00462B36"/>
    <w:rsid w:val="00570146"/>
    <w:rsid w:val="0058264A"/>
    <w:rsid w:val="00593073"/>
    <w:rsid w:val="005F567A"/>
    <w:rsid w:val="00685CC1"/>
    <w:rsid w:val="006D41B2"/>
    <w:rsid w:val="00732883"/>
    <w:rsid w:val="00812DCF"/>
    <w:rsid w:val="00863414"/>
    <w:rsid w:val="008E3EB4"/>
    <w:rsid w:val="008F5C72"/>
    <w:rsid w:val="00971297"/>
    <w:rsid w:val="00A521CC"/>
    <w:rsid w:val="00A65BC5"/>
    <w:rsid w:val="00AA29EC"/>
    <w:rsid w:val="00AF36C5"/>
    <w:rsid w:val="00C93BDF"/>
    <w:rsid w:val="00D57118"/>
    <w:rsid w:val="00FC2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D199A"/>
  <w15:docId w15:val="{AB4F17D3-FA80-4217-A651-DD8CF304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0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073"/>
  </w:style>
  <w:style w:type="paragraph" w:styleId="Footer">
    <w:name w:val="footer"/>
    <w:basedOn w:val="Normal"/>
    <w:link w:val="FooterChar"/>
    <w:uiPriority w:val="99"/>
    <w:unhideWhenUsed/>
    <w:rsid w:val="00593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864</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Joseph Ngururi</cp:lastModifiedBy>
  <cp:revision>12</cp:revision>
  <dcterms:created xsi:type="dcterms:W3CDTF">2019-04-25T14:49:00Z</dcterms:created>
  <dcterms:modified xsi:type="dcterms:W3CDTF">2019-04-25T14:50:00Z</dcterms:modified>
</cp:coreProperties>
</file>